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01176" w14:textId="77777777" w:rsidR="00D93528" w:rsidRDefault="00F923B1" w:rsidP="00533409">
      <w:pPr>
        <w:jc w:val="center"/>
        <w:rPr>
          <w:rFonts w:ascii="Marianne" w:hAnsi="Marianne" w:cs="Arial"/>
          <w:b/>
          <w:sz w:val="36"/>
          <w:szCs w:val="36"/>
          <w:u w:val="single"/>
        </w:rPr>
      </w:pPr>
      <w:r>
        <w:rPr>
          <w:rFonts w:ascii="Marianne" w:hAnsi="Marianne" w:cs="Arial"/>
          <w:b/>
          <w:sz w:val="36"/>
          <w:szCs w:val="36"/>
          <w:u w:val="single"/>
        </w:rPr>
        <w:t>Clauses incitatives</w:t>
      </w:r>
    </w:p>
    <w:p w14:paraId="43401177" w14:textId="77777777" w:rsidR="00F923B1" w:rsidRDefault="00F923B1" w:rsidP="00F923B1">
      <w:pPr>
        <w:jc w:val="both"/>
        <w:rPr>
          <w:rFonts w:ascii="Marianne" w:hAnsi="Marianne" w:cs="Arial"/>
          <w:b/>
          <w:sz w:val="36"/>
          <w:szCs w:val="36"/>
          <w:u w:val="single"/>
        </w:rPr>
      </w:pPr>
    </w:p>
    <w:p w14:paraId="43401178" w14:textId="77777777" w:rsidR="00F923B1" w:rsidRPr="009D7142" w:rsidRDefault="00F923B1" w:rsidP="00F923B1">
      <w:pPr>
        <w:jc w:val="both"/>
        <w:rPr>
          <w:rFonts w:ascii="Marianne" w:hAnsi="Marianne"/>
          <w:b/>
          <w:u w:val="single"/>
        </w:rPr>
      </w:pPr>
      <w:r w:rsidRPr="009D7142">
        <w:rPr>
          <w:rFonts w:ascii="Marianne" w:hAnsi="Marianne"/>
          <w:b/>
          <w:u w:val="single"/>
        </w:rPr>
        <w:t>Article 1</w:t>
      </w:r>
      <w:r w:rsidRPr="009D7142">
        <w:rPr>
          <w:rFonts w:ascii="Calibri" w:hAnsi="Calibri" w:cs="Calibri"/>
          <w:b/>
          <w:u w:val="single"/>
        </w:rPr>
        <w:t> </w:t>
      </w:r>
      <w:r w:rsidRPr="009D7142">
        <w:rPr>
          <w:rFonts w:ascii="Marianne" w:hAnsi="Marianne"/>
          <w:b/>
          <w:u w:val="single"/>
        </w:rPr>
        <w:t>: clause d’incitation «</w:t>
      </w:r>
      <w:r w:rsidRPr="009D7142">
        <w:rPr>
          <w:rFonts w:ascii="Calibri" w:hAnsi="Calibri" w:cs="Calibri"/>
          <w:b/>
          <w:u w:val="single"/>
        </w:rPr>
        <w:t> </w:t>
      </w:r>
      <w:r w:rsidRPr="009D7142">
        <w:rPr>
          <w:rFonts w:ascii="Marianne" w:hAnsi="Marianne"/>
          <w:b/>
          <w:u w:val="single"/>
        </w:rPr>
        <w:t>labellisation</w:t>
      </w:r>
      <w:r w:rsidRPr="009D7142">
        <w:rPr>
          <w:rFonts w:ascii="Calibri" w:hAnsi="Calibri" w:cs="Calibri"/>
          <w:b/>
          <w:u w:val="single"/>
        </w:rPr>
        <w:t> </w:t>
      </w:r>
      <w:r w:rsidRPr="009D7142">
        <w:rPr>
          <w:rFonts w:ascii="Marianne" w:hAnsi="Marianne"/>
          <w:b/>
          <w:u w:val="single"/>
        </w:rPr>
        <w:t>relations fournisseurs et achats responsables (RFAR)</w:t>
      </w:r>
      <w:r w:rsidRPr="009D7142">
        <w:rPr>
          <w:rFonts w:ascii="Calibri" w:hAnsi="Calibri" w:cs="Calibri"/>
          <w:b/>
          <w:u w:val="single"/>
        </w:rPr>
        <w:t> </w:t>
      </w:r>
      <w:r w:rsidRPr="009D7142">
        <w:rPr>
          <w:rFonts w:ascii="Marianne" w:hAnsi="Marianne" w:cs="Marianne"/>
          <w:b/>
          <w:u w:val="single"/>
        </w:rPr>
        <w:t>»</w:t>
      </w:r>
    </w:p>
    <w:p w14:paraId="43401179" w14:textId="7D11A2CA"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Le ministère des armées invite le titulaire à s’intéresser à la labellisation «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/>
          <w:iCs/>
        </w:rPr>
        <w:t>relations fournisseurs et achats responsables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 w:cs="Marianne"/>
          <w:iCs/>
        </w:rPr>
        <w:t>»</w:t>
      </w:r>
      <w:r w:rsidRPr="00A61BBE">
        <w:rPr>
          <w:rFonts w:ascii="Marianne" w:hAnsi="Marianne"/>
          <w:iCs/>
        </w:rPr>
        <w:t>, bas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 xml:space="preserve"> notamment sur l</w:t>
      </w:r>
      <w:r w:rsidRPr="00A61BBE">
        <w:rPr>
          <w:rFonts w:ascii="Marianne" w:hAnsi="Marianne" w:cs="Marianne"/>
          <w:iCs/>
        </w:rPr>
        <w:t>’</w:t>
      </w:r>
      <w:r w:rsidRPr="00A61BBE">
        <w:rPr>
          <w:rFonts w:ascii="Marianne" w:hAnsi="Marianne"/>
          <w:iCs/>
        </w:rPr>
        <w:t>ISO 20400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/>
          <w:iCs/>
        </w:rPr>
        <w:t>:</w:t>
      </w:r>
      <w:r w:rsidR="0072665B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>2017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/>
          <w:iCs/>
        </w:rPr>
        <w:t>; il s</w:t>
      </w:r>
      <w:r w:rsidRPr="00A61BBE">
        <w:rPr>
          <w:rFonts w:ascii="Marianne" w:hAnsi="Marianne" w:cs="Marianne"/>
          <w:iCs/>
        </w:rPr>
        <w:t>’</w:t>
      </w:r>
      <w:r w:rsidRPr="00A61BBE">
        <w:rPr>
          <w:rFonts w:ascii="Marianne" w:hAnsi="Marianne"/>
          <w:iCs/>
        </w:rPr>
        <w:t>agit de permettre la prise en compte et l</w:t>
      </w:r>
      <w:r w:rsidRPr="00A61BBE">
        <w:rPr>
          <w:rFonts w:ascii="Marianne" w:hAnsi="Marianne" w:cs="Marianne"/>
          <w:iCs/>
        </w:rPr>
        <w:t>’</w:t>
      </w:r>
      <w:r w:rsidRPr="00A61BBE">
        <w:rPr>
          <w:rFonts w:ascii="Marianne" w:hAnsi="Marianne"/>
          <w:iCs/>
        </w:rPr>
        <w:t>am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>lioration des bonnes pratiques.</w:t>
      </w:r>
    </w:p>
    <w:p w14:paraId="4340117A" w14:textId="77777777" w:rsidR="00F923B1" w:rsidRPr="00F923B1" w:rsidRDefault="00F923B1" w:rsidP="00F923B1">
      <w:pPr>
        <w:jc w:val="both"/>
        <w:rPr>
          <w:rFonts w:ascii="Marianne" w:hAnsi="Marianne"/>
          <w:i/>
          <w:iCs/>
        </w:rPr>
      </w:pPr>
    </w:p>
    <w:p w14:paraId="4340117B" w14:textId="77777777" w:rsidR="00F923B1" w:rsidRPr="009D7142" w:rsidRDefault="00F923B1" w:rsidP="00F923B1">
      <w:pPr>
        <w:jc w:val="both"/>
        <w:rPr>
          <w:rFonts w:ascii="Marianne" w:hAnsi="Marianne"/>
          <w:b/>
          <w:u w:val="single"/>
        </w:rPr>
      </w:pPr>
      <w:r w:rsidRPr="009D7142">
        <w:rPr>
          <w:rFonts w:ascii="Marianne" w:hAnsi="Marianne"/>
          <w:b/>
          <w:u w:val="single"/>
        </w:rPr>
        <w:t>Article 2</w:t>
      </w:r>
      <w:r w:rsidRPr="009D7142">
        <w:rPr>
          <w:rFonts w:ascii="Calibri" w:hAnsi="Calibri" w:cs="Calibri"/>
          <w:b/>
          <w:u w:val="single"/>
        </w:rPr>
        <w:t> </w:t>
      </w:r>
      <w:r w:rsidRPr="009D7142">
        <w:rPr>
          <w:rFonts w:ascii="Marianne" w:hAnsi="Marianne"/>
          <w:b/>
          <w:u w:val="single"/>
        </w:rPr>
        <w:t>: clause d’incitation au soutien à l’activité de réserve et à la garde nationale</w:t>
      </w:r>
    </w:p>
    <w:p w14:paraId="4340117C" w14:textId="77777777" w:rsidR="00A61BBE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 xml:space="preserve">Le ministère des armées </w:t>
      </w:r>
      <w:r w:rsidR="00A61BBE" w:rsidRPr="00A61BBE">
        <w:rPr>
          <w:rFonts w:ascii="Marianne" w:hAnsi="Marianne"/>
          <w:iCs/>
        </w:rPr>
        <w:t>invite le titulaire à</w:t>
      </w:r>
      <w:r w:rsidRPr="00A61BBE">
        <w:rPr>
          <w:rFonts w:ascii="Marianne" w:hAnsi="Marianne"/>
          <w:iCs/>
        </w:rPr>
        <w:t xml:space="preserve"> devenir «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/>
          <w:iCs/>
        </w:rPr>
        <w:t>partenaire de la d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>fense nationale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 w:cs="Marianne"/>
          <w:iCs/>
        </w:rPr>
        <w:t>»</w:t>
      </w:r>
      <w:r w:rsidRPr="00A61BBE">
        <w:rPr>
          <w:rFonts w:ascii="Marianne" w:hAnsi="Marianne"/>
          <w:iCs/>
        </w:rPr>
        <w:t xml:space="preserve"> notamment en signant une convention de soutien </w:t>
      </w:r>
      <w:r w:rsidRPr="00A61BBE">
        <w:rPr>
          <w:rFonts w:ascii="Marianne" w:hAnsi="Marianne" w:cs="Marianne"/>
          <w:iCs/>
        </w:rPr>
        <w:t>à</w:t>
      </w:r>
      <w:r w:rsidRPr="00A61BBE">
        <w:rPr>
          <w:rFonts w:ascii="Marianne" w:hAnsi="Marianne"/>
          <w:iCs/>
        </w:rPr>
        <w:t xml:space="preserve"> la politique de r</w:t>
      </w:r>
      <w:r w:rsidRPr="00A61BBE">
        <w:rPr>
          <w:rFonts w:ascii="Marianne" w:hAnsi="Marianne" w:cs="Marianne"/>
          <w:iCs/>
        </w:rPr>
        <w:t>é</w:t>
      </w:r>
      <w:r w:rsidR="00A61BBE" w:rsidRPr="00A61BBE">
        <w:rPr>
          <w:rFonts w:ascii="Marianne" w:hAnsi="Marianne"/>
          <w:iCs/>
        </w:rPr>
        <w:t xml:space="preserve">serve militaire. </w:t>
      </w:r>
    </w:p>
    <w:p w14:paraId="4B441B6D" w14:textId="77777777" w:rsidR="0072665B" w:rsidRDefault="00A61BBE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L</w:t>
      </w:r>
      <w:r w:rsidR="00F923B1" w:rsidRPr="00A61BBE">
        <w:rPr>
          <w:rFonts w:ascii="Marianne" w:hAnsi="Marianne"/>
          <w:iCs/>
        </w:rPr>
        <w:t>e secrétariat général de la garde national</w:t>
      </w:r>
      <w:r w:rsidR="0072665B">
        <w:rPr>
          <w:rFonts w:ascii="Marianne" w:hAnsi="Marianne"/>
          <w:iCs/>
        </w:rPr>
        <w:t>e</w:t>
      </w:r>
      <w:r w:rsidR="00F923B1" w:rsidRPr="00A61BBE">
        <w:rPr>
          <w:rFonts w:ascii="Marianne" w:hAnsi="Marianne"/>
          <w:iCs/>
        </w:rPr>
        <w:t xml:space="preserve"> vou</w:t>
      </w:r>
      <w:r w:rsidR="0072665B">
        <w:rPr>
          <w:rFonts w:ascii="Marianne" w:hAnsi="Marianne"/>
          <w:iCs/>
        </w:rPr>
        <w:t>s accompagne dans cette démarche</w:t>
      </w:r>
      <w:r w:rsidR="0072665B">
        <w:rPr>
          <w:rFonts w:ascii="Calibri" w:hAnsi="Calibri" w:cs="Calibri"/>
          <w:iCs/>
        </w:rPr>
        <w:t> </w:t>
      </w:r>
      <w:r w:rsidR="0072665B">
        <w:rPr>
          <w:rFonts w:ascii="Marianne" w:hAnsi="Marianne"/>
          <w:iCs/>
        </w:rPr>
        <w:t>:</w:t>
      </w:r>
    </w:p>
    <w:p w14:paraId="4340117D" w14:textId="5D42159D" w:rsidR="00F923B1" w:rsidRPr="00A61BBE" w:rsidRDefault="0072665B" w:rsidP="00F923B1">
      <w:pPr>
        <w:jc w:val="both"/>
        <w:rPr>
          <w:rFonts w:ascii="Marianne" w:hAnsi="Marianne"/>
          <w:iCs/>
          <w:u w:val="single"/>
        </w:rPr>
      </w:pPr>
      <w:r>
        <w:rPr>
          <w:rFonts w:ascii="Marianne" w:hAnsi="Marianne"/>
          <w:iCs/>
        </w:rPr>
        <w:t xml:space="preserve"> - </w:t>
      </w:r>
      <w:r w:rsidR="00F923B1" w:rsidRPr="00A61BBE">
        <w:rPr>
          <w:rFonts w:ascii="Marianne" w:hAnsi="Marianne"/>
          <w:iCs/>
        </w:rPr>
        <w:t>pour toute information</w:t>
      </w:r>
      <w:r w:rsidR="00F923B1" w:rsidRPr="00A61BBE">
        <w:rPr>
          <w:rFonts w:ascii="Calibri" w:hAnsi="Calibri" w:cs="Calibri"/>
          <w:iCs/>
        </w:rPr>
        <w:t> </w:t>
      </w:r>
      <w:r w:rsidR="00F923B1" w:rsidRPr="00A61BBE">
        <w:rPr>
          <w:rFonts w:ascii="Marianne" w:hAnsi="Marianne"/>
          <w:iCs/>
        </w:rPr>
        <w:t xml:space="preserve">: </w:t>
      </w:r>
      <w:hyperlink r:id="rId9" w:history="1">
        <w:r w:rsidR="00F923B1" w:rsidRPr="00A61BBE">
          <w:rPr>
            <w:rStyle w:val="Lienhypertexte"/>
            <w:rFonts w:ascii="Marianne" w:hAnsi="Marianne"/>
            <w:iCs/>
          </w:rPr>
          <w:t>contact@garde-nationale.gouv.fr</w:t>
        </w:r>
      </w:hyperlink>
      <w:r w:rsidR="00F923B1" w:rsidRPr="00A61BBE">
        <w:rPr>
          <w:rFonts w:ascii="Marianne" w:hAnsi="Marianne"/>
          <w:iCs/>
        </w:rPr>
        <w:t xml:space="preserve"> et les sites internet</w:t>
      </w:r>
      <w:r w:rsidR="00F923B1" w:rsidRPr="00A61BBE">
        <w:rPr>
          <w:rFonts w:ascii="Calibri" w:hAnsi="Calibri" w:cs="Calibri"/>
          <w:iCs/>
        </w:rPr>
        <w:t> </w:t>
      </w:r>
      <w:r w:rsidR="00F923B1" w:rsidRPr="00A61BBE">
        <w:rPr>
          <w:rFonts w:ascii="Marianne" w:hAnsi="Marianne"/>
          <w:iCs/>
        </w:rPr>
        <w:t xml:space="preserve">: </w:t>
      </w:r>
      <w:hyperlink r:id="rId10" w:history="1">
        <w:r w:rsidR="00F923B1" w:rsidRPr="00A61BBE">
          <w:rPr>
            <w:rStyle w:val="Lienhypertexte"/>
            <w:rFonts w:ascii="Marianne" w:hAnsi="Marianne"/>
            <w:iCs/>
          </w:rPr>
          <w:t>http://www.reservistes.defense.gouv.fr</w:t>
        </w:r>
      </w:hyperlink>
      <w:r w:rsidR="00F923B1" w:rsidRPr="00A61BBE">
        <w:rPr>
          <w:rFonts w:ascii="Marianne" w:hAnsi="Marianne"/>
          <w:iCs/>
        </w:rPr>
        <w:t xml:space="preserve"> et</w:t>
      </w:r>
      <w:r w:rsidR="00A61BBE" w:rsidRPr="00A61BBE">
        <w:rPr>
          <w:rFonts w:ascii="Marianne" w:hAnsi="Marianne"/>
          <w:iCs/>
        </w:rPr>
        <w:t xml:space="preserve"> </w:t>
      </w:r>
      <w:r w:rsidR="00F923B1" w:rsidRPr="00A61BBE">
        <w:rPr>
          <w:rStyle w:val="Lienhypertexte"/>
          <w:rFonts w:ascii="Marianne" w:hAnsi="Marianne"/>
        </w:rPr>
        <w:t>htt</w:t>
      </w:r>
      <w:r w:rsidR="00A61BBE" w:rsidRPr="00A61BBE">
        <w:rPr>
          <w:rStyle w:val="Lienhypertexte"/>
          <w:rFonts w:ascii="Marianne" w:hAnsi="Marianne"/>
        </w:rPr>
        <w:t>ps:/www.defense.gouv.fr/reserve</w:t>
      </w:r>
    </w:p>
    <w:p w14:paraId="4340117E" w14:textId="77777777" w:rsidR="00F923B1" w:rsidRPr="00F923B1" w:rsidRDefault="00F923B1" w:rsidP="00F923B1">
      <w:pPr>
        <w:jc w:val="both"/>
        <w:rPr>
          <w:rFonts w:ascii="Marianne" w:hAnsi="Marianne"/>
          <w:i/>
          <w:iCs/>
          <w:u w:val="single"/>
        </w:rPr>
      </w:pPr>
    </w:p>
    <w:p w14:paraId="4340117F" w14:textId="77777777" w:rsidR="00A61BBE" w:rsidRPr="009D7142" w:rsidRDefault="00F923B1" w:rsidP="00F923B1">
      <w:pPr>
        <w:jc w:val="both"/>
        <w:rPr>
          <w:rFonts w:ascii="Calibri" w:hAnsi="Calibri" w:cs="Calibri"/>
          <w:b/>
          <w:u w:val="single"/>
        </w:rPr>
      </w:pPr>
      <w:r w:rsidRPr="009D7142">
        <w:rPr>
          <w:rFonts w:ascii="Marianne" w:hAnsi="Marianne"/>
          <w:b/>
          <w:u w:val="single"/>
        </w:rPr>
        <w:t>Article 3</w:t>
      </w:r>
      <w:r w:rsidRPr="009D7142">
        <w:rPr>
          <w:rFonts w:ascii="Calibri" w:hAnsi="Calibri" w:cs="Calibri"/>
          <w:b/>
          <w:u w:val="single"/>
        </w:rPr>
        <w:t> </w:t>
      </w:r>
      <w:r w:rsidRPr="009D7142">
        <w:rPr>
          <w:rFonts w:ascii="Marianne" w:hAnsi="Marianne"/>
          <w:b/>
          <w:u w:val="single"/>
        </w:rPr>
        <w:t xml:space="preserve">: certificat de bonne exécution du </w:t>
      </w:r>
      <w:r w:rsidR="00A61BBE" w:rsidRPr="009D7142">
        <w:rPr>
          <w:rFonts w:ascii="Marianne" w:hAnsi="Marianne"/>
          <w:b/>
          <w:u w:val="single"/>
        </w:rPr>
        <w:t xml:space="preserve">marché </w:t>
      </w:r>
      <w:r w:rsidR="00A61BBE" w:rsidRPr="009D7142">
        <w:rPr>
          <w:rFonts w:ascii="Calibri" w:hAnsi="Calibri" w:cs="Calibri"/>
          <w:b/>
          <w:u w:val="single"/>
        </w:rPr>
        <w:t>(</w:t>
      </w:r>
      <w:r w:rsidRPr="009D7142">
        <w:rPr>
          <w:rFonts w:ascii="Marianne" w:hAnsi="Marianne"/>
          <w:b/>
          <w:u w:val="single"/>
        </w:rPr>
        <w:t>CBEM)</w:t>
      </w:r>
    </w:p>
    <w:p w14:paraId="43401180" w14:textId="77777777"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Le ministère des armées peut délivrer</w:t>
      </w:r>
      <w:r w:rsidR="00A61BBE">
        <w:rPr>
          <w:rFonts w:ascii="Marianne" w:hAnsi="Marianne"/>
          <w:iCs/>
        </w:rPr>
        <w:t>,</w:t>
      </w:r>
      <w:r w:rsidRPr="00A61BBE">
        <w:rPr>
          <w:rFonts w:ascii="Marianne" w:hAnsi="Marianne"/>
          <w:iCs/>
        </w:rPr>
        <w:t xml:space="preserve"> au titulaire du présent marché ayant donné toute satisfaction dans l’exécution de ses obligations</w:t>
      </w:r>
      <w:r w:rsidR="00A61BBE">
        <w:rPr>
          <w:rFonts w:ascii="Marianne" w:hAnsi="Marianne"/>
          <w:iCs/>
        </w:rPr>
        <w:t>,</w:t>
      </w:r>
      <w:r w:rsidRPr="00A61BBE">
        <w:rPr>
          <w:rFonts w:ascii="Marianne" w:hAnsi="Marianne"/>
          <w:iCs/>
        </w:rPr>
        <w:t xml:space="preserve"> «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/>
          <w:iCs/>
        </w:rPr>
        <w:t>un certificat de bonne ex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>cution du march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 xml:space="preserve"> public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 w:cs="Marianne"/>
          <w:iCs/>
        </w:rPr>
        <w:t>»</w:t>
      </w:r>
      <w:r w:rsidR="00A61BBE">
        <w:rPr>
          <w:rFonts w:ascii="Marianne" w:hAnsi="Marianne"/>
          <w:iCs/>
        </w:rPr>
        <w:t xml:space="preserve"> sur </w:t>
      </w:r>
      <w:r w:rsidRPr="00A61BBE">
        <w:rPr>
          <w:rFonts w:ascii="Marianne" w:hAnsi="Marianne"/>
          <w:iCs/>
        </w:rPr>
        <w:t>demande du titulaire ou de sa propre autorit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>. La d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 xml:space="preserve">livrance de ce certificat se fait </w:t>
      </w:r>
      <w:r w:rsidRPr="00A61BBE">
        <w:rPr>
          <w:rFonts w:ascii="Marianne" w:hAnsi="Marianne" w:cs="Marianne"/>
          <w:iCs/>
        </w:rPr>
        <w:t>à</w:t>
      </w:r>
      <w:r w:rsidRPr="00A61BBE">
        <w:rPr>
          <w:rFonts w:ascii="Marianne" w:hAnsi="Marianne"/>
          <w:iCs/>
        </w:rPr>
        <w:t xml:space="preserve"> l</w:t>
      </w:r>
      <w:r w:rsidRPr="00A61BBE">
        <w:rPr>
          <w:rFonts w:ascii="Marianne" w:hAnsi="Marianne" w:cs="Marianne"/>
          <w:iCs/>
        </w:rPr>
        <w:t>’</w:t>
      </w:r>
      <w:r w:rsidRPr="00A61BBE">
        <w:rPr>
          <w:rFonts w:ascii="Marianne" w:hAnsi="Marianne"/>
          <w:iCs/>
        </w:rPr>
        <w:t>issue de l’exécution totale du marché public.</w:t>
      </w:r>
    </w:p>
    <w:p w14:paraId="43401181" w14:textId="77777777"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La décision de délivrance est soumise à la libre appréciation du ministère des armées qui dispose à cet égard d’un pouvoir discrétionnaire. La délivrance d’un tel certificat peut notamment être refusée si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>:</w:t>
      </w:r>
    </w:p>
    <w:p w14:paraId="43401182" w14:textId="7DBF53D9"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la </w:t>
      </w:r>
      <w:r w:rsidRPr="00A61BBE">
        <w:rPr>
          <w:rFonts w:ascii="Marianne" w:hAnsi="Marianne"/>
          <w:iCs/>
        </w:rPr>
        <w:t xml:space="preserve">quantité ou </w:t>
      </w:r>
      <w:r w:rsidR="00A61BBE">
        <w:rPr>
          <w:rFonts w:ascii="Marianne" w:hAnsi="Marianne"/>
          <w:iCs/>
        </w:rPr>
        <w:t xml:space="preserve">la </w:t>
      </w:r>
      <w:r w:rsidRPr="00A61BBE">
        <w:rPr>
          <w:rFonts w:ascii="Marianne" w:hAnsi="Marianne"/>
          <w:iCs/>
        </w:rPr>
        <w:t xml:space="preserve">qualité des livrables ou </w:t>
      </w:r>
      <w:r w:rsidR="0072665B">
        <w:rPr>
          <w:rFonts w:ascii="Marianne" w:hAnsi="Marianne"/>
          <w:iCs/>
        </w:rPr>
        <w:t xml:space="preserve">des </w:t>
      </w:r>
      <w:r w:rsidR="0072665B" w:rsidRPr="00A61BBE">
        <w:rPr>
          <w:rFonts w:ascii="Marianne" w:hAnsi="Marianne"/>
          <w:iCs/>
        </w:rPr>
        <w:t>prestations attendues</w:t>
      </w:r>
      <w:r w:rsidRPr="00A61BBE">
        <w:rPr>
          <w:rFonts w:ascii="Marianne" w:hAnsi="Marianne"/>
          <w:iCs/>
        </w:rPr>
        <w:t xml:space="preserve"> n’est pas conforme aux stipulations contractuelles</w:t>
      </w:r>
      <w:r w:rsidR="00A61BBE">
        <w:rPr>
          <w:rFonts w:ascii="Calibri" w:hAnsi="Calibri" w:cs="Calibri"/>
          <w:iCs/>
        </w:rPr>
        <w:t> </w:t>
      </w:r>
      <w:r w:rsidR="00A61BBE">
        <w:rPr>
          <w:rFonts w:ascii="Marianne" w:hAnsi="Marianne"/>
          <w:iCs/>
        </w:rPr>
        <w:t>;</w:t>
      </w:r>
    </w:p>
    <w:p w14:paraId="43401183" w14:textId="77777777"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>la relation commerciale s’avère difficile</w:t>
      </w:r>
      <w:r w:rsidR="00A61BBE">
        <w:rPr>
          <w:rFonts w:ascii="Calibri" w:hAnsi="Calibri" w:cs="Calibri"/>
          <w:iCs/>
        </w:rPr>
        <w:t> </w:t>
      </w:r>
      <w:r w:rsidR="00A61BBE">
        <w:rPr>
          <w:rFonts w:ascii="Marianne" w:hAnsi="Marianne"/>
          <w:iCs/>
        </w:rPr>
        <w:t>;</w:t>
      </w:r>
    </w:p>
    <w:p w14:paraId="43401184" w14:textId="77777777"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>le titulaire se voit appliquer des pénalités de retard</w:t>
      </w:r>
      <w:r w:rsidR="00A61BBE">
        <w:rPr>
          <w:rFonts w:ascii="Calibri" w:hAnsi="Calibri" w:cs="Calibri"/>
          <w:iCs/>
        </w:rPr>
        <w:t> </w:t>
      </w:r>
      <w:r w:rsidR="00A61BBE">
        <w:rPr>
          <w:rFonts w:ascii="Marianne" w:hAnsi="Marianne"/>
          <w:iCs/>
        </w:rPr>
        <w:t>;</w:t>
      </w:r>
    </w:p>
    <w:p w14:paraId="43401185" w14:textId="77777777"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>le marché est résilié aux torts du titulaire</w:t>
      </w:r>
      <w:r w:rsidR="00A61BBE">
        <w:rPr>
          <w:rFonts w:ascii="Marianne" w:hAnsi="Marianne"/>
          <w:iCs/>
        </w:rPr>
        <w:t>.</w:t>
      </w:r>
    </w:p>
    <w:p w14:paraId="43401186" w14:textId="77777777" w:rsidR="00F923B1" w:rsidRPr="00F923B1" w:rsidRDefault="00F923B1" w:rsidP="00F923B1">
      <w:pPr>
        <w:jc w:val="both"/>
        <w:rPr>
          <w:rFonts w:ascii="Marianne" w:hAnsi="Marianne"/>
          <w:i/>
          <w:iCs/>
        </w:rPr>
      </w:pPr>
    </w:p>
    <w:sectPr w:rsidR="00F923B1" w:rsidRPr="00F923B1" w:rsidSect="005334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09C27" w14:textId="77777777" w:rsidR="00576612" w:rsidRDefault="00576612" w:rsidP="00533409">
      <w:pPr>
        <w:spacing w:after="0" w:line="240" w:lineRule="auto"/>
      </w:pPr>
      <w:r>
        <w:separator/>
      </w:r>
    </w:p>
  </w:endnote>
  <w:endnote w:type="continuationSeparator" w:id="0">
    <w:p w14:paraId="3B5F561A" w14:textId="77777777" w:rsidR="00576612" w:rsidRDefault="00576612" w:rsidP="00533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06A02" w14:textId="77777777" w:rsidR="000B6D99" w:rsidRDefault="000B6D9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1412733183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40118C" w14:textId="4A8AEBFF" w:rsidR="00533409" w:rsidRPr="00FE560A" w:rsidRDefault="00533409">
            <w:pPr>
              <w:pStyle w:val="Pieddepage"/>
              <w:jc w:val="right"/>
              <w:rPr>
                <w:rFonts w:ascii="Marianne" w:hAnsi="Marianne"/>
              </w:rPr>
            </w:pPr>
            <w:r w:rsidRPr="00FE560A">
              <w:rPr>
                <w:rFonts w:ascii="Marianne" w:hAnsi="Marianne"/>
              </w:rPr>
              <w:t xml:space="preserve">Page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PAGE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E439FB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  <w:r w:rsidRPr="00FE560A">
              <w:rPr>
                <w:rFonts w:ascii="Marianne" w:hAnsi="Marianne"/>
              </w:rPr>
              <w:t xml:space="preserve"> sur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NUMPAGES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E439FB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40118D" w14:textId="77777777" w:rsidR="00533409" w:rsidRPr="00FE560A" w:rsidRDefault="00533409">
    <w:pPr>
      <w:pStyle w:val="Pieddepage"/>
      <w:rPr>
        <w:rFonts w:ascii="Marianne" w:hAnsi="Marian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002E7" w14:textId="77777777" w:rsidR="000B6D99" w:rsidRDefault="000B6D9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B8BD0" w14:textId="77777777" w:rsidR="00576612" w:rsidRDefault="00576612" w:rsidP="00533409">
      <w:pPr>
        <w:spacing w:after="0" w:line="240" w:lineRule="auto"/>
      </w:pPr>
      <w:r>
        <w:separator/>
      </w:r>
    </w:p>
  </w:footnote>
  <w:footnote w:type="continuationSeparator" w:id="0">
    <w:p w14:paraId="580D267E" w14:textId="77777777" w:rsidR="00576612" w:rsidRDefault="00576612" w:rsidP="00533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B8EA7" w14:textId="77777777" w:rsidR="000B6D99" w:rsidRDefault="000B6D9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118B" w14:textId="6E68AD7C" w:rsidR="00533409" w:rsidRPr="00FE560A" w:rsidRDefault="00866AB9" w:rsidP="00533409">
    <w:pPr>
      <w:pStyle w:val="En-tte"/>
      <w:jc w:val="center"/>
      <w:rPr>
        <w:rFonts w:ascii="Marianne" w:hAnsi="Marianne" w:cs="Arial"/>
        <w:sz w:val="20"/>
        <w:szCs w:val="20"/>
      </w:rPr>
    </w:pPr>
    <w:r>
      <w:rPr>
        <w:rFonts w:ascii="Marianne" w:hAnsi="Marianne" w:cs="Arial"/>
        <w:sz w:val="20"/>
        <w:szCs w:val="20"/>
      </w:rPr>
      <w:t xml:space="preserve">Annexe 2 </w:t>
    </w:r>
    <w:r w:rsidR="00533409" w:rsidRPr="00FE560A">
      <w:rPr>
        <w:rFonts w:ascii="Marianne" w:hAnsi="Marianne" w:cs="Arial"/>
        <w:sz w:val="20"/>
        <w:szCs w:val="20"/>
      </w:rPr>
      <w:t xml:space="preserve">au </w:t>
    </w:r>
    <w:r w:rsidR="00B1058C">
      <w:rPr>
        <w:rFonts w:ascii="Marianne" w:hAnsi="Marianne" w:cs="Arial"/>
        <w:sz w:val="20"/>
        <w:szCs w:val="20"/>
      </w:rPr>
      <w:t xml:space="preserve">CCAP du </w:t>
    </w:r>
    <w:r w:rsidR="0072665B" w:rsidRPr="0072665B">
      <w:rPr>
        <w:rFonts w:ascii="Marianne" w:hAnsi="Marianne" w:cs="Arial"/>
        <w:sz w:val="20"/>
        <w:szCs w:val="20"/>
      </w:rPr>
      <w:t>DAF_202</w:t>
    </w:r>
    <w:r w:rsidR="000B6D99">
      <w:rPr>
        <w:rFonts w:ascii="Marianne" w:hAnsi="Marianne" w:cs="Arial"/>
        <w:sz w:val="20"/>
        <w:szCs w:val="20"/>
      </w:rPr>
      <w:t>2</w:t>
    </w:r>
    <w:r w:rsidR="0072665B" w:rsidRPr="0072665B">
      <w:rPr>
        <w:rFonts w:ascii="Marianne" w:hAnsi="Marianne" w:cs="Arial"/>
        <w:sz w:val="20"/>
        <w:szCs w:val="20"/>
      </w:rPr>
      <w:t>_000</w:t>
    </w:r>
    <w:r w:rsidR="000B6D99">
      <w:rPr>
        <w:rFonts w:ascii="Marianne" w:hAnsi="Marianne" w:cs="Arial"/>
        <w:sz w:val="20"/>
        <w:szCs w:val="20"/>
      </w:rPr>
      <w:t>8</w:t>
    </w:r>
    <w:r w:rsidR="0072665B" w:rsidRPr="0072665B">
      <w:rPr>
        <w:rFonts w:ascii="Marianne" w:hAnsi="Marianne" w:cs="Arial"/>
        <w:sz w:val="20"/>
        <w:szCs w:val="20"/>
      </w:rPr>
      <w:t>73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E3944" w14:textId="77777777" w:rsidR="000B6D99" w:rsidRDefault="000B6D9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09"/>
    <w:rsid w:val="0009707D"/>
    <w:rsid w:val="000B6D99"/>
    <w:rsid w:val="00260AD4"/>
    <w:rsid w:val="002944F5"/>
    <w:rsid w:val="003D442D"/>
    <w:rsid w:val="004700E7"/>
    <w:rsid w:val="00533409"/>
    <w:rsid w:val="00576612"/>
    <w:rsid w:val="00590433"/>
    <w:rsid w:val="005C0EAD"/>
    <w:rsid w:val="006A3801"/>
    <w:rsid w:val="0072665B"/>
    <w:rsid w:val="007278A2"/>
    <w:rsid w:val="007314D4"/>
    <w:rsid w:val="00862CC4"/>
    <w:rsid w:val="00866AB9"/>
    <w:rsid w:val="00923BAE"/>
    <w:rsid w:val="009B51F1"/>
    <w:rsid w:val="009D7142"/>
    <w:rsid w:val="00A53C12"/>
    <w:rsid w:val="00A61BBE"/>
    <w:rsid w:val="00B1058C"/>
    <w:rsid w:val="00CD01AE"/>
    <w:rsid w:val="00D93528"/>
    <w:rsid w:val="00DD5D70"/>
    <w:rsid w:val="00E439FB"/>
    <w:rsid w:val="00F51C99"/>
    <w:rsid w:val="00F923B1"/>
    <w:rsid w:val="00F9468A"/>
    <w:rsid w:val="00FE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1176"/>
  <w15:docId w15:val="{7A210F9B-4E94-42C5-B5B5-6911EC4F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3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3409"/>
  </w:style>
  <w:style w:type="paragraph" w:styleId="Pieddepage">
    <w:name w:val="footer"/>
    <w:basedOn w:val="Normal"/>
    <w:link w:val="PieddepageCar"/>
    <w:uiPriority w:val="99"/>
    <w:unhideWhenUsed/>
    <w:rsid w:val="00533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3409"/>
  </w:style>
  <w:style w:type="character" w:styleId="Lienhypertexte">
    <w:name w:val="Hyperlink"/>
    <w:basedOn w:val="Policepardfaut"/>
    <w:uiPriority w:val="99"/>
    <w:semiHidden/>
    <w:unhideWhenUsed/>
    <w:rsid w:val="00F923B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reservistes.defense.gouv.fr" TargetMode="External"/><Relationship Id="rId4" Type="http://schemas.openxmlformats.org/officeDocument/2006/relationships/styles" Target="styles.xml"/><Relationship Id="rId9" Type="http://schemas.openxmlformats.org/officeDocument/2006/relationships/hyperlink" Target="mailto:contact@garde-nationale.gouv.f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3B93EFF03B74DB97C28596DA42CB8" ma:contentTypeVersion="2" ma:contentTypeDescription="Crée un document." ma:contentTypeScope="" ma:versionID="640f6a806a0c65049f5fb83aa3b0f85b">
  <xsd:schema xmlns:xsd="http://www.w3.org/2001/XMLSchema" xmlns:xs="http://www.w3.org/2001/XMLSchema" xmlns:p="http://schemas.microsoft.com/office/2006/metadata/properties" xmlns:ns2="http://schemas.microsoft.com/sharepoint/v3/fields" xmlns:ns3="8142129b-44a3-4ee4-816b-9af4f314bb4b" targetNamespace="http://schemas.microsoft.com/office/2006/metadata/properties" ma:root="true" ma:fieldsID="87ab9937036399794ed4766831826716" ns2:_="" ns3:_="">
    <xsd:import namespace="http://schemas.microsoft.com/sharepoint/v3/fields"/>
    <xsd:import namespace="8142129b-44a3-4ee4-816b-9af4f314bb4b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129b-44a3-4ee4-816b-9af4f314bb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Props1.xml><?xml version="1.0" encoding="utf-8"?>
<ds:datastoreItem xmlns:ds="http://schemas.openxmlformats.org/officeDocument/2006/customXml" ds:itemID="{A40687A8-4F74-4562-BCA2-DC47986DC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8142129b-44a3-4ee4-816b-9af4f314b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F0B6C0-6A02-4AB5-875F-76A65646F2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C93CEC-4320-47B6-9175-62ED5A80E518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SACCHI Marie-anne ASC NIV I OA</dc:creator>
  <cp:lastModifiedBy>BETTINGER Isabelle ADJ ADM PAL 2CL AE</cp:lastModifiedBy>
  <cp:revision>6</cp:revision>
  <dcterms:created xsi:type="dcterms:W3CDTF">2021-03-29T13:16:00Z</dcterms:created>
  <dcterms:modified xsi:type="dcterms:W3CDTF">2022-11-08T13:48:00Z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0x0101001F73B93EFF03B74DB97C28596DA42CB8</vt:lpwstr>
  </property>
</Properties>
</file>